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E3E3E"/>
          <w:spacing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F4C41"/>
          <w:spacing w:val="0"/>
          <w:sz w:val="44"/>
          <w:szCs w:val="44"/>
          <w:shd w:val="clear" w:fill="FFFFFF"/>
          <w:lang w:val="en-US" w:eastAsia="zh-CN"/>
        </w:rPr>
        <w:t>郑州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F4C41"/>
          <w:spacing w:val="0"/>
          <w:sz w:val="44"/>
          <w:szCs w:val="44"/>
          <w:shd w:val="clear" w:fill="FFFFFF"/>
          <w:lang w:val="en-US" w:eastAsia="zh-CN"/>
        </w:rPr>
        <w:t>市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F4C41"/>
          <w:spacing w:val="0"/>
          <w:sz w:val="44"/>
          <w:szCs w:val="44"/>
          <w:shd w:val="clear" w:fill="FFFFFF"/>
        </w:rPr>
        <w:t>硬笔书法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F4C41"/>
          <w:spacing w:val="0"/>
          <w:sz w:val="44"/>
          <w:szCs w:val="44"/>
          <w:shd w:val="clear" w:fill="FFFFFF"/>
          <w:lang w:val="en-US" w:eastAsia="zh-CN"/>
        </w:rPr>
        <w:t>家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F4C41"/>
          <w:spacing w:val="0"/>
          <w:sz w:val="44"/>
          <w:szCs w:val="44"/>
          <w:shd w:val="clear" w:fill="FFFFFF"/>
        </w:rPr>
        <w:t>协会个人会员入会条件细则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协会章程》规定，为推动大书法事业繁荣发展，结合工作实际，制定个人入会条件细则如下：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FF6827"/>
          <w:spacing w:val="0"/>
          <w:sz w:val="32"/>
          <w:szCs w:val="32"/>
          <w:shd w:val="clear" w:fill="FFFFFF"/>
        </w:rPr>
        <w:t>一、在创作上有较高水平者，应符合下列条件之一：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1、由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协会主办的“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届展”（全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第X届硬笔书法家作品展览）入展一次；“全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专项届展”入展二次（全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单项书法届展、全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手卷册页展、篆刻展等）。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2、由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协会参与主办具备入会条件的“全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性展览”取得规定名次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次。以征稿启事规定为准。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3、为体现对老年书法创作群体的关爱，年龄在60周岁（含）以上作者投稿作品取得“全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专项届展”或获“全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性展览”规定名次一次即可。以征稿启事规定为准。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FF6827"/>
          <w:spacing w:val="0"/>
          <w:sz w:val="32"/>
          <w:szCs w:val="32"/>
          <w:shd w:val="clear" w:fill="FFFFFF"/>
        </w:rPr>
        <w:t>二、在理论研究上有较高成就者，应符合下列条件之一：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1、由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协会主办的“全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书学讨论会”论文和专题“大书法研讨会“论文入选一次。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2、在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认可的专业书法报刊（如《大书法》、《中国大书法》、《中国书法》、《书法》、《书法丛刊》、《中国书法报》、《书法导报》、《书法报》、《青少年书法报》等），发表有较高学术水平和影响的论文三篇以上，每篇字数不少于三千字，符合学术规范，且须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协会组织理论专家组评定。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3、有国家正规出版单位出版的关于大书法的学术专著，该专著应有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协会学术委员的推介评价并提出明确意见，且须通过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协会组织理论专家组认定。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4、论文或专著合作作者申报的，仅限第一作者申报。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5、由国家正规出版社出版字帖，该字帖由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协会教育委员会推介并提出明确意见，且须通过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协会组织教育专家认定。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FF6827"/>
          <w:spacing w:val="0"/>
          <w:sz w:val="32"/>
          <w:szCs w:val="32"/>
          <w:shd w:val="clear" w:fill="FFFFFF"/>
        </w:rPr>
        <w:t>三、从事书法教育、编辑（含新闻）工作等有显著成绩或有突出贡献者，且其书法创作或书法论文、专著具备一次入会条件者，应符合下列条件之一: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1、在大专院校、中小学校和非全日制教育机构从事书法教育工作15年以上，有副高以上专业职称。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2、在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级以上专业书法报刊和出版社或各省、自治区、直辖市团体会员书法网站担任编辑工作或专职记者工作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年以上。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3、通过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协会组织的书法培训师培训，取得高级培训师资格证书的培训师。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FF6827"/>
          <w:spacing w:val="0"/>
          <w:sz w:val="32"/>
          <w:szCs w:val="32"/>
          <w:shd w:val="clear" w:fill="FFFFFF"/>
        </w:rPr>
        <w:t>四、从事书法组织工作有显著成绩或有突出贡献者，申报时仍在职在岗，应当符合下列条件之一：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1、县级以上团体会员副秘书长（驻会）以上的组织工作任职3年以上。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2、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协会及团体会员专职从事书法组织工作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年以上。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五、个人会员发展工作原则上每年进行二次，上半年、下半年各一次。各团体会员要严格把关，凡不符合入会条件细则的，不得上报。各团体会员应按通知要求将《入会申请表》及相关材料报送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协会会员部，逾期将列入下期审批程序。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六、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协会会员发展工作由协会主席、秘书长办公会按本细则严格审批，适时在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协会官网上公布结果。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七、本细则经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协会主席、秘书长办公会议通过，自发布之日起执行。凡有与此细则不一致的，应以此为准。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八、本细则解释权属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硬笔书法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shd w:val="clear" w:fill="FFFFFF"/>
        </w:rPr>
        <w:t> 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5412"/>
    <w:rsid w:val="01F36967"/>
    <w:rsid w:val="06BE7B94"/>
    <w:rsid w:val="07ED6858"/>
    <w:rsid w:val="0BD07071"/>
    <w:rsid w:val="0D0667F2"/>
    <w:rsid w:val="0DAA5B62"/>
    <w:rsid w:val="12E42E73"/>
    <w:rsid w:val="16EF4171"/>
    <w:rsid w:val="22BD7B0B"/>
    <w:rsid w:val="23E05A6D"/>
    <w:rsid w:val="3BF730F3"/>
    <w:rsid w:val="3E3D42CF"/>
    <w:rsid w:val="429945ED"/>
    <w:rsid w:val="46AA6B1C"/>
    <w:rsid w:val="48DE56A7"/>
    <w:rsid w:val="4B027CC7"/>
    <w:rsid w:val="514F7700"/>
    <w:rsid w:val="53484B2E"/>
    <w:rsid w:val="559B6213"/>
    <w:rsid w:val="59B17D63"/>
    <w:rsid w:val="5D79399F"/>
    <w:rsid w:val="5F475282"/>
    <w:rsid w:val="6C0C248A"/>
    <w:rsid w:val="6E0E7504"/>
    <w:rsid w:val="78B634EF"/>
    <w:rsid w:val="7BE016D9"/>
    <w:rsid w:val="7C5F0BFB"/>
    <w:rsid w:val="7D2E2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郑州市硬笔书法家协会</dc:creator>
  <cp:lastModifiedBy>cyh</cp:lastModifiedBy>
  <dcterms:modified xsi:type="dcterms:W3CDTF">2020-07-09T05:36:05Z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